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77" w:rsidRPr="00432577" w:rsidRDefault="00BC48B1" w:rsidP="00432577">
      <w:pPr>
        <w:jc w:val="center"/>
        <w:rPr>
          <w:rFonts w:ascii="Orator Std" w:hAnsi="Orator Std" w:cs="Arial"/>
          <w:sz w:val="24"/>
          <w:szCs w:val="24"/>
        </w:rPr>
      </w:pPr>
      <w:r>
        <w:rPr>
          <w:rFonts w:ascii="Bebas" w:hAnsi="Bebas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5715</wp:posOffset>
            </wp:positionV>
            <wp:extent cx="782320" cy="795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79682_illustration [Converted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C51A7" w:rsidRPr="00432577">
        <w:rPr>
          <w:rFonts w:ascii="Bebas" w:hAnsi="Bebas"/>
          <w:sz w:val="52"/>
          <w:szCs w:val="52"/>
        </w:rPr>
        <w:t>Ignatian</w:t>
      </w:r>
      <w:proofErr w:type="spellEnd"/>
      <w:r w:rsidR="00DC51A7" w:rsidRPr="00432577">
        <w:rPr>
          <w:rFonts w:ascii="Bebas" w:hAnsi="Bebas"/>
          <w:sz w:val="52"/>
          <w:szCs w:val="52"/>
        </w:rPr>
        <w:t xml:space="preserve">  Family</w:t>
      </w:r>
      <w:proofErr w:type="gramEnd"/>
      <w:r w:rsidR="00DC51A7" w:rsidRPr="00432577">
        <w:rPr>
          <w:rFonts w:ascii="Bebas" w:hAnsi="Bebas"/>
          <w:sz w:val="52"/>
          <w:szCs w:val="52"/>
        </w:rPr>
        <w:t xml:space="preserve">  Teach-In  </w:t>
      </w:r>
      <w:r w:rsidR="00FA2E02" w:rsidRPr="00432577">
        <w:rPr>
          <w:rFonts w:ascii="Bebas" w:hAnsi="Bebas"/>
          <w:sz w:val="52"/>
          <w:szCs w:val="52"/>
        </w:rPr>
        <w:t xml:space="preserve"> </w:t>
      </w:r>
      <w:r w:rsidR="00DC51A7" w:rsidRPr="00432577">
        <w:rPr>
          <w:rFonts w:ascii="Bebas" w:hAnsi="Bebas"/>
          <w:sz w:val="52"/>
          <w:szCs w:val="52"/>
        </w:rPr>
        <w:t xml:space="preserve">For  Justice  </w:t>
      </w:r>
      <w:r w:rsidR="00531172">
        <w:rPr>
          <w:rFonts w:ascii="Bebas" w:hAnsi="Bebas"/>
          <w:sz w:val="52"/>
          <w:szCs w:val="52"/>
        </w:rPr>
        <w:br/>
      </w:r>
      <w:r w:rsidR="00394FC8" w:rsidRPr="00253456">
        <w:rPr>
          <w:rFonts w:ascii="Orator Std" w:hAnsi="Orator Std" w:cs="Arial"/>
          <w:sz w:val="24"/>
          <w:szCs w:val="24"/>
        </w:rPr>
        <w:t>November 16-18, 2013 |</w:t>
      </w:r>
      <w:r w:rsidR="00432577">
        <w:rPr>
          <w:rFonts w:ascii="Orator Std" w:hAnsi="Orator Std" w:cs="Arial"/>
          <w:sz w:val="24"/>
          <w:szCs w:val="24"/>
        </w:rPr>
        <w:t>|</w:t>
      </w:r>
      <w:r w:rsidR="00394FC8" w:rsidRPr="00253456">
        <w:rPr>
          <w:rFonts w:ascii="Orator Std" w:hAnsi="Orator Std" w:cs="Arial"/>
          <w:sz w:val="24"/>
          <w:szCs w:val="24"/>
        </w:rPr>
        <w:t xml:space="preserve"> Washington D.C.</w:t>
      </w:r>
    </w:p>
    <w:p w:rsidR="00DC51A7" w:rsidRPr="00531172" w:rsidRDefault="00531172" w:rsidP="00777746">
      <w:pPr>
        <w:rPr>
          <w:rFonts w:cs="Arial"/>
          <w:b/>
          <w:sz w:val="24"/>
          <w:szCs w:val="24"/>
        </w:rPr>
      </w:pPr>
      <w:r w:rsidRPr="00531172">
        <w:rPr>
          <w:rFonts w:cs="Arial"/>
          <w:b/>
          <w:sz w:val="24"/>
          <w:szCs w:val="24"/>
        </w:rPr>
        <w:t xml:space="preserve">What is the </w:t>
      </w:r>
      <w:proofErr w:type="spellStart"/>
      <w:r w:rsidRPr="00531172">
        <w:rPr>
          <w:rFonts w:cs="Arial"/>
          <w:b/>
          <w:sz w:val="24"/>
          <w:szCs w:val="24"/>
        </w:rPr>
        <w:t>Ignatian</w:t>
      </w:r>
      <w:proofErr w:type="spellEnd"/>
      <w:r w:rsidRPr="00531172">
        <w:rPr>
          <w:rFonts w:cs="Arial"/>
          <w:b/>
          <w:sz w:val="24"/>
          <w:szCs w:val="24"/>
        </w:rPr>
        <w:t xml:space="preserve"> Family Teach-In for Justice?</w:t>
      </w:r>
      <w:r w:rsidRPr="00531172">
        <w:rPr>
          <w:rFonts w:cs="Arial"/>
          <w:b/>
          <w:sz w:val="24"/>
          <w:szCs w:val="24"/>
        </w:rPr>
        <w:br/>
      </w:r>
      <w:r w:rsidR="00DC51A7" w:rsidRPr="0053117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event</w:t>
      </w:r>
      <w:r w:rsidR="00DC51A7" w:rsidRPr="00531172">
        <w:rPr>
          <w:rFonts w:cs="Arial"/>
          <w:sz w:val="24"/>
          <w:szCs w:val="24"/>
        </w:rPr>
        <w:t xml:space="preserve"> </w:t>
      </w:r>
      <w:r w:rsidR="00253456" w:rsidRPr="00531172">
        <w:rPr>
          <w:rFonts w:cs="Arial"/>
          <w:sz w:val="24"/>
          <w:szCs w:val="24"/>
        </w:rPr>
        <w:t xml:space="preserve">annually </w:t>
      </w:r>
      <w:r>
        <w:rPr>
          <w:rFonts w:cs="Arial"/>
          <w:sz w:val="24"/>
          <w:szCs w:val="24"/>
        </w:rPr>
        <w:t>gathers</w:t>
      </w:r>
      <w:r w:rsidR="00DC51A7" w:rsidRPr="00531172">
        <w:rPr>
          <w:rFonts w:cs="Arial"/>
          <w:sz w:val="24"/>
          <w:szCs w:val="24"/>
        </w:rPr>
        <w:t xml:space="preserve"> </w:t>
      </w:r>
      <w:r w:rsidR="00394FC8" w:rsidRPr="00531172">
        <w:rPr>
          <w:rFonts w:cs="Arial"/>
          <w:sz w:val="24"/>
          <w:szCs w:val="24"/>
        </w:rPr>
        <w:t>over 1,200</w:t>
      </w:r>
      <w:r w:rsidR="00DC51A7" w:rsidRPr="00531172">
        <w:rPr>
          <w:rFonts w:cs="Arial"/>
          <w:sz w:val="24"/>
          <w:szCs w:val="24"/>
        </w:rPr>
        <w:t xml:space="preserve"> members of the </w:t>
      </w:r>
      <w:proofErr w:type="spellStart"/>
      <w:r w:rsidR="00DC51A7" w:rsidRPr="00531172">
        <w:rPr>
          <w:rFonts w:cs="Arial"/>
          <w:sz w:val="24"/>
          <w:szCs w:val="24"/>
        </w:rPr>
        <w:t>Ignatian</w:t>
      </w:r>
      <w:proofErr w:type="spellEnd"/>
      <w:r w:rsidR="00DC51A7" w:rsidRPr="00531172">
        <w:rPr>
          <w:rFonts w:cs="Arial"/>
          <w:sz w:val="24"/>
          <w:szCs w:val="24"/>
        </w:rPr>
        <w:t xml:space="preserve"> </w:t>
      </w:r>
      <w:r w:rsidR="00253456" w:rsidRPr="00531172">
        <w:rPr>
          <w:rFonts w:cs="Arial"/>
          <w:sz w:val="24"/>
          <w:szCs w:val="24"/>
        </w:rPr>
        <w:t xml:space="preserve">network </w:t>
      </w:r>
      <w:r w:rsidR="00DC51A7" w:rsidRPr="00531172">
        <w:rPr>
          <w:rFonts w:cs="Arial"/>
          <w:sz w:val="24"/>
          <w:szCs w:val="24"/>
        </w:rPr>
        <w:t>(</w:t>
      </w:r>
      <w:r w:rsidR="00394FC8" w:rsidRPr="00531172">
        <w:rPr>
          <w:rFonts w:cs="Arial"/>
          <w:sz w:val="24"/>
          <w:szCs w:val="24"/>
        </w:rPr>
        <w:t xml:space="preserve">including </w:t>
      </w:r>
      <w:r w:rsidR="00DC51A7" w:rsidRPr="00531172">
        <w:rPr>
          <w:rFonts w:cs="Arial"/>
          <w:sz w:val="24"/>
          <w:szCs w:val="24"/>
        </w:rPr>
        <w:t>Jesuit</w:t>
      </w:r>
      <w:r w:rsidR="00394FC8" w:rsidRPr="00531172">
        <w:rPr>
          <w:rFonts w:cs="Arial"/>
          <w:sz w:val="24"/>
          <w:szCs w:val="24"/>
        </w:rPr>
        <w:t xml:space="preserve"> high schools, colleges, parishes</w:t>
      </w:r>
      <w:r w:rsidR="002B2811">
        <w:rPr>
          <w:rFonts w:cs="Arial"/>
          <w:sz w:val="24"/>
          <w:szCs w:val="24"/>
        </w:rPr>
        <w:t>,</w:t>
      </w:r>
      <w:r w:rsidR="00394FC8" w:rsidRPr="00531172">
        <w:rPr>
          <w:rFonts w:cs="Arial"/>
          <w:sz w:val="24"/>
          <w:szCs w:val="24"/>
        </w:rPr>
        <w:t xml:space="preserve"> ministries, and other Catholic institutions</w:t>
      </w:r>
      <w:r w:rsidR="00DC51A7" w:rsidRPr="00531172">
        <w:rPr>
          <w:rFonts w:cs="Arial"/>
          <w:sz w:val="24"/>
          <w:szCs w:val="24"/>
        </w:rPr>
        <w:t>) to learn, reflect, pray, network, and advocate</w:t>
      </w:r>
      <w:r w:rsidR="00432577" w:rsidRPr="00531172">
        <w:rPr>
          <w:rFonts w:cs="Arial"/>
          <w:sz w:val="24"/>
          <w:szCs w:val="24"/>
        </w:rPr>
        <w:t xml:space="preserve"> for social justice</w:t>
      </w:r>
      <w:r w:rsidR="00DC51A7" w:rsidRPr="00531172">
        <w:rPr>
          <w:rFonts w:cs="Arial"/>
          <w:sz w:val="24"/>
          <w:szCs w:val="24"/>
        </w:rPr>
        <w:t>. We gather each year in the spirit of the Jesuit martyrs of El Salvador, using their lives and ministry as inspiration for discovering the injustices of today a</w:t>
      </w:r>
      <w:r w:rsidR="00777746" w:rsidRPr="00531172">
        <w:rPr>
          <w:rFonts w:cs="Arial"/>
          <w:sz w:val="24"/>
          <w:szCs w:val="24"/>
        </w:rPr>
        <w:t xml:space="preserve">nd how we might engage in them. </w:t>
      </w:r>
      <w:r w:rsidR="00DC51A7" w:rsidRPr="00531172">
        <w:rPr>
          <w:rFonts w:cs="Arial"/>
          <w:sz w:val="24"/>
          <w:szCs w:val="24"/>
        </w:rPr>
        <w:t>The</w:t>
      </w:r>
      <w:r w:rsidR="00253456" w:rsidRPr="00531172">
        <w:rPr>
          <w:rFonts w:cs="Arial"/>
          <w:sz w:val="24"/>
          <w:szCs w:val="24"/>
        </w:rPr>
        <w:t xml:space="preserve"> program, sponsored by </w:t>
      </w:r>
      <w:proofErr w:type="spellStart"/>
      <w:r w:rsidR="00253456" w:rsidRPr="00531172">
        <w:rPr>
          <w:rFonts w:cs="Arial"/>
          <w:sz w:val="24"/>
          <w:szCs w:val="24"/>
        </w:rPr>
        <w:t>Ignatian</w:t>
      </w:r>
      <w:proofErr w:type="spellEnd"/>
      <w:r w:rsidR="00253456" w:rsidRPr="00531172">
        <w:rPr>
          <w:rFonts w:cs="Arial"/>
          <w:sz w:val="24"/>
          <w:szCs w:val="24"/>
        </w:rPr>
        <w:t xml:space="preserve"> Solidarity Network, provides a space for </w:t>
      </w:r>
      <w:r w:rsidR="00DC51A7" w:rsidRPr="00531172">
        <w:rPr>
          <w:rFonts w:cs="Arial"/>
          <w:sz w:val="24"/>
          <w:szCs w:val="24"/>
        </w:rPr>
        <w:t xml:space="preserve">people </w:t>
      </w:r>
      <w:r w:rsidR="00253456" w:rsidRPr="00531172">
        <w:rPr>
          <w:rFonts w:cs="Arial"/>
          <w:sz w:val="24"/>
          <w:szCs w:val="24"/>
        </w:rPr>
        <w:t>to be</w:t>
      </w:r>
      <w:r w:rsidR="00DC51A7" w:rsidRPr="00531172">
        <w:rPr>
          <w:rFonts w:cs="Arial"/>
          <w:sz w:val="24"/>
          <w:szCs w:val="24"/>
        </w:rPr>
        <w:t xml:space="preserve"> empowered, re-energized, inspired, challenged, and supported by a community that sees faith and justice</w:t>
      </w:r>
      <w:r w:rsidR="00253456" w:rsidRPr="00531172">
        <w:rPr>
          <w:rFonts w:cs="Arial"/>
          <w:sz w:val="24"/>
          <w:szCs w:val="24"/>
        </w:rPr>
        <w:t xml:space="preserve"> as</w:t>
      </w:r>
      <w:r w:rsidR="00DC51A7" w:rsidRPr="00531172">
        <w:rPr>
          <w:rFonts w:cs="Arial"/>
          <w:sz w:val="24"/>
          <w:szCs w:val="24"/>
        </w:rPr>
        <w:t xml:space="preserve"> integrally linked.</w:t>
      </w:r>
      <w:r w:rsidR="00DC51A7" w:rsidRPr="00531172">
        <w:rPr>
          <w:rFonts w:cs="Arial"/>
          <w:b/>
          <w:sz w:val="24"/>
          <w:szCs w:val="24"/>
        </w:rPr>
        <w:t xml:space="preserve"> </w:t>
      </w:r>
      <w:r w:rsidRPr="00531172">
        <w:rPr>
          <w:rFonts w:cs="Arial"/>
          <w:b/>
          <w:sz w:val="24"/>
          <w:szCs w:val="24"/>
        </w:rPr>
        <w:br/>
      </w:r>
      <w:r w:rsidRPr="00531172">
        <w:rPr>
          <w:rFonts w:cs="Arial"/>
          <w:b/>
          <w:sz w:val="24"/>
          <w:szCs w:val="24"/>
        </w:rPr>
        <w:br/>
      </w:r>
      <w:r>
        <w:rPr>
          <w:rFonts w:cs="Arial"/>
          <w:b/>
          <w:sz w:val="24"/>
          <w:szCs w:val="24"/>
        </w:rPr>
        <w:t>H</w:t>
      </w:r>
      <w:r w:rsidR="00432577" w:rsidRPr="00531172">
        <w:rPr>
          <w:rFonts w:cs="Arial"/>
          <w:b/>
          <w:sz w:val="24"/>
          <w:szCs w:val="24"/>
        </w:rPr>
        <w:t xml:space="preserve">ighlights </w:t>
      </w:r>
      <w:r w:rsidR="00DC51A7" w:rsidRPr="00531172">
        <w:rPr>
          <w:rFonts w:cs="Arial"/>
          <w:b/>
          <w:sz w:val="24"/>
          <w:szCs w:val="24"/>
        </w:rPr>
        <w:t>include:</w:t>
      </w:r>
    </w:p>
    <w:p w:rsidR="00253456" w:rsidRPr="00531172" w:rsidRDefault="00DC51A7" w:rsidP="00DC51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Theme="minorHAnsi" w:hAnsiTheme="minorHAnsi" w:cs="Arial"/>
          <w:b/>
        </w:rPr>
      </w:pPr>
      <w:r w:rsidRPr="00531172">
        <w:rPr>
          <w:rFonts w:asciiTheme="minorHAnsi" w:hAnsiTheme="minorHAnsi" w:cs="Arial"/>
        </w:rPr>
        <w:t xml:space="preserve">Breakout presentations on a variety of social justice issues from over 50 organizations including: USCCB, NETWORK, the Jesuit Conference, </w:t>
      </w:r>
      <w:r w:rsidR="00777746" w:rsidRPr="00531172">
        <w:rPr>
          <w:rFonts w:asciiTheme="minorHAnsi" w:hAnsiTheme="minorHAnsi" w:cs="Arial"/>
        </w:rPr>
        <w:t xml:space="preserve">&amp; </w:t>
      </w:r>
      <w:r w:rsidRPr="00531172">
        <w:rPr>
          <w:rFonts w:asciiTheme="minorHAnsi" w:hAnsiTheme="minorHAnsi" w:cs="Arial"/>
        </w:rPr>
        <w:t>Catholic Coalition on Climate Change</w:t>
      </w:r>
    </w:p>
    <w:p w:rsidR="00DC51A7" w:rsidRPr="00531172" w:rsidRDefault="00DC51A7" w:rsidP="00DC51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Theme="minorHAnsi" w:hAnsiTheme="minorHAnsi" w:cs="Arial"/>
          <w:b/>
        </w:rPr>
      </w:pPr>
      <w:r w:rsidRPr="00531172">
        <w:rPr>
          <w:rFonts w:asciiTheme="minorHAnsi" w:hAnsiTheme="minorHAnsi" w:cs="Arial"/>
        </w:rPr>
        <w:t>Advocacy training from Catholic policy advocates, issue briefings, and an opportunity to spend a day advocating on Capitol Hill</w:t>
      </w:r>
    </w:p>
    <w:p w:rsidR="00DC51A7" w:rsidRPr="00531172" w:rsidRDefault="00DC51A7" w:rsidP="00DC51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Theme="minorHAnsi" w:hAnsiTheme="minorHAnsi" w:cs="Arial"/>
          <w:b/>
        </w:rPr>
      </w:pPr>
      <w:r w:rsidRPr="00531172">
        <w:rPr>
          <w:rFonts w:asciiTheme="minorHAnsi" w:hAnsiTheme="minorHAnsi" w:cs="Arial"/>
        </w:rPr>
        <w:t>Keynote presentations from globally-recognized scholars, activists, and leaders in the work for social justice inspired by faith</w:t>
      </w:r>
    </w:p>
    <w:p w:rsidR="00253456" w:rsidRPr="00531172" w:rsidRDefault="00DC51A7" w:rsidP="00DC51A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 w:line="288" w:lineRule="atLeast"/>
        <w:rPr>
          <w:rFonts w:asciiTheme="minorHAnsi" w:hAnsiTheme="minorHAnsi" w:cs="Arial"/>
          <w:b/>
        </w:rPr>
      </w:pPr>
      <w:r w:rsidRPr="00531172">
        <w:rPr>
          <w:rFonts w:asciiTheme="minorHAnsi" w:hAnsiTheme="minorHAnsi" w:cs="Arial"/>
        </w:rPr>
        <w:t>Experiences of prayer and reflection as well as a communal liturgy with over 1,</w:t>
      </w:r>
      <w:r w:rsidR="00253456" w:rsidRPr="00531172">
        <w:rPr>
          <w:rFonts w:asciiTheme="minorHAnsi" w:hAnsiTheme="minorHAnsi" w:cs="Arial"/>
        </w:rPr>
        <w:t>2</w:t>
      </w:r>
      <w:r w:rsidRPr="00531172">
        <w:rPr>
          <w:rFonts w:asciiTheme="minorHAnsi" w:hAnsiTheme="minorHAnsi" w:cs="Arial"/>
        </w:rPr>
        <w:t xml:space="preserve">00 people representing the diverse </w:t>
      </w:r>
      <w:r w:rsidR="00777746" w:rsidRPr="00531172">
        <w:rPr>
          <w:rFonts w:asciiTheme="minorHAnsi" w:hAnsiTheme="minorHAnsi" w:cs="Arial"/>
        </w:rPr>
        <w:t xml:space="preserve">Catholic and </w:t>
      </w:r>
      <w:proofErr w:type="spellStart"/>
      <w:r w:rsidR="00777746" w:rsidRPr="00531172">
        <w:rPr>
          <w:rFonts w:asciiTheme="minorHAnsi" w:hAnsiTheme="minorHAnsi" w:cs="Arial"/>
        </w:rPr>
        <w:t>Ignatian</w:t>
      </w:r>
      <w:proofErr w:type="spellEnd"/>
      <w:r w:rsidR="00777746" w:rsidRPr="00531172">
        <w:rPr>
          <w:rFonts w:asciiTheme="minorHAnsi" w:hAnsiTheme="minorHAnsi" w:cs="Arial"/>
        </w:rPr>
        <w:t xml:space="preserve"> family</w:t>
      </w:r>
    </w:p>
    <w:p w:rsidR="00531172" w:rsidRPr="00531172" w:rsidRDefault="00531172" w:rsidP="00531172">
      <w:pPr>
        <w:pStyle w:val="NormalWeb"/>
        <w:shd w:val="clear" w:color="auto" w:fill="FFFFFF"/>
        <w:spacing w:before="0" w:beforeAutospacing="0" w:after="225" w:afterAutospacing="0" w:line="288" w:lineRule="atLeast"/>
        <w:rPr>
          <w:rFonts w:asciiTheme="minorHAnsi" w:hAnsiTheme="minorHAnsi" w:cs="Arial"/>
        </w:rPr>
      </w:pPr>
      <w:r w:rsidRPr="00531172">
        <w:rPr>
          <w:rFonts w:asciiTheme="minorHAnsi" w:hAnsiTheme="minorHAnsi" w:cs="Arial"/>
          <w:b/>
        </w:rPr>
        <w:t xml:space="preserve">Theme: </w:t>
      </w:r>
      <w:r w:rsidRPr="00531172">
        <w:rPr>
          <w:rFonts w:asciiTheme="minorHAnsi" w:hAnsiTheme="minorHAnsi" w:cs="Arial"/>
        </w:rPr>
        <w:t>Illuminating the Horizon of Hope</w:t>
      </w:r>
      <w:r w:rsidRPr="00531172">
        <w:rPr>
          <w:rFonts w:asciiTheme="minorHAnsi" w:hAnsiTheme="minorHAnsi" w:cs="Arial"/>
          <w:b/>
        </w:rPr>
        <w:br/>
      </w:r>
      <w:r w:rsidRPr="00531172">
        <w:rPr>
          <w:rFonts w:asciiTheme="minorHAnsi" w:hAnsiTheme="minorHAnsi" w:cs="Arial"/>
          <w:b/>
        </w:rPr>
        <w:br/>
        <w:t xml:space="preserve">Schedule: </w:t>
      </w:r>
      <w:r w:rsidRPr="00531172">
        <w:rPr>
          <w:rFonts w:asciiTheme="minorHAnsi" w:hAnsiTheme="minorHAnsi" w:cs="Arial"/>
        </w:rPr>
        <w:t xml:space="preserve"> 4:30 pm Saturday, </w:t>
      </w:r>
      <w:r>
        <w:rPr>
          <w:rFonts w:asciiTheme="minorHAnsi" w:hAnsiTheme="minorHAnsi" w:cs="Arial"/>
        </w:rPr>
        <w:t>11/16</w:t>
      </w:r>
      <w:r w:rsidRPr="00531172">
        <w:rPr>
          <w:rFonts w:asciiTheme="minorHAnsi" w:hAnsiTheme="minorHAnsi" w:cs="Arial"/>
        </w:rPr>
        <w:t xml:space="preserve"> – 9:00 pm Sunday, </w:t>
      </w:r>
      <w:r>
        <w:rPr>
          <w:rFonts w:asciiTheme="minorHAnsi" w:hAnsiTheme="minorHAnsi" w:cs="Arial"/>
        </w:rPr>
        <w:t>11/17</w:t>
      </w:r>
      <w:r w:rsidRPr="00531172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Rally and Advocacy Day on 11/18</w:t>
      </w:r>
    </w:p>
    <w:p w:rsidR="00531172" w:rsidRPr="00531172" w:rsidRDefault="00531172" w:rsidP="00531172">
      <w:pPr>
        <w:pStyle w:val="NormalWeb"/>
        <w:shd w:val="clear" w:color="auto" w:fill="FFFFFF"/>
        <w:spacing w:before="0" w:beforeAutospacing="0" w:after="225" w:afterAutospacing="0" w:line="288" w:lineRule="atLeast"/>
        <w:rPr>
          <w:rFonts w:asciiTheme="minorHAnsi" w:hAnsiTheme="minorHAnsi" w:cs="Arial"/>
          <w:b/>
        </w:rPr>
      </w:pPr>
      <w:r w:rsidRPr="00531172">
        <w:rPr>
          <w:rFonts w:asciiTheme="minorHAnsi" w:hAnsiTheme="minorHAnsi" w:cs="Arial"/>
          <w:b/>
        </w:rPr>
        <w:t>Keynotes:</w:t>
      </w:r>
    </w:p>
    <w:p w:rsidR="00432577" w:rsidRDefault="00432577" w:rsidP="00394FC8">
      <w:pPr>
        <w:rPr>
          <w:rFonts w:ascii="Bebas" w:hAnsi="Bebas"/>
          <w:sz w:val="28"/>
          <w:szCs w:val="28"/>
        </w:rPr>
      </w:pPr>
      <w:r>
        <w:rPr>
          <w:rFonts w:ascii="Bebas" w:hAnsi="Bebas"/>
          <w:noProof/>
          <w:sz w:val="28"/>
          <w:szCs w:val="28"/>
        </w:rPr>
        <w:drawing>
          <wp:inline distT="0" distB="0" distL="0" distR="0">
            <wp:extent cx="6763694" cy="142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J Keyno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694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746" w:rsidRPr="00432577" w:rsidRDefault="00432577" w:rsidP="00DC51A7">
      <w:pPr>
        <w:rPr>
          <w:rFonts w:cs="Arial"/>
          <w:i/>
          <w:sz w:val="20"/>
          <w:szCs w:val="20"/>
        </w:rPr>
      </w:pPr>
      <w:proofErr w:type="spellStart"/>
      <w:proofErr w:type="gramStart"/>
      <w:r w:rsidRPr="00432577">
        <w:rPr>
          <w:rFonts w:cs="Arial"/>
          <w:b/>
          <w:sz w:val="24"/>
          <w:szCs w:val="24"/>
        </w:rPr>
        <w:t>Sarita</w:t>
      </w:r>
      <w:proofErr w:type="spellEnd"/>
      <w:r w:rsidRPr="00432577">
        <w:rPr>
          <w:rFonts w:cs="Arial"/>
          <w:b/>
          <w:sz w:val="24"/>
          <w:szCs w:val="24"/>
        </w:rPr>
        <w:t xml:space="preserve"> Gupta </w:t>
      </w:r>
      <w:r>
        <w:rPr>
          <w:rFonts w:cs="Arial"/>
          <w:b/>
          <w:sz w:val="24"/>
          <w:szCs w:val="24"/>
        </w:rPr>
        <w:t xml:space="preserve">             </w:t>
      </w:r>
      <w:r w:rsidR="00531172">
        <w:rPr>
          <w:rFonts w:cs="Arial"/>
          <w:b/>
          <w:sz w:val="24"/>
          <w:szCs w:val="24"/>
        </w:rPr>
        <w:t xml:space="preserve">  Kyle </w:t>
      </w:r>
      <w:r w:rsidRPr="00432577">
        <w:rPr>
          <w:rFonts w:cs="Arial"/>
          <w:b/>
          <w:sz w:val="24"/>
          <w:szCs w:val="24"/>
        </w:rPr>
        <w:t xml:space="preserve">Kramer    </w:t>
      </w:r>
      <w:r>
        <w:rPr>
          <w:rFonts w:cs="Arial"/>
          <w:b/>
          <w:sz w:val="24"/>
          <w:szCs w:val="24"/>
        </w:rPr>
        <w:t xml:space="preserve">      </w:t>
      </w:r>
      <w:r w:rsidRPr="0043257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="00531172">
        <w:rPr>
          <w:rFonts w:cs="Arial"/>
          <w:b/>
          <w:sz w:val="24"/>
          <w:szCs w:val="24"/>
        </w:rPr>
        <w:t xml:space="preserve"> </w:t>
      </w:r>
      <w:r w:rsidRPr="00432577">
        <w:rPr>
          <w:rFonts w:cs="Arial"/>
          <w:b/>
          <w:sz w:val="24"/>
          <w:szCs w:val="24"/>
        </w:rPr>
        <w:t>James Martin, S.J.</w:t>
      </w:r>
      <w:proofErr w:type="gramEnd"/>
      <w:r w:rsidRPr="00432577">
        <w:rPr>
          <w:rFonts w:cs="Arial"/>
          <w:b/>
          <w:sz w:val="24"/>
          <w:szCs w:val="24"/>
        </w:rPr>
        <w:t xml:space="preserve">    </w:t>
      </w:r>
      <w:r>
        <w:rPr>
          <w:rFonts w:cs="Arial"/>
          <w:b/>
          <w:sz w:val="24"/>
          <w:szCs w:val="24"/>
        </w:rPr>
        <w:t xml:space="preserve">  </w:t>
      </w:r>
      <w:r w:rsidRPr="00432577">
        <w:rPr>
          <w:rFonts w:cs="Arial"/>
          <w:b/>
          <w:sz w:val="24"/>
          <w:szCs w:val="24"/>
        </w:rPr>
        <w:t xml:space="preserve"> </w:t>
      </w:r>
      <w:r w:rsidR="00531172">
        <w:rPr>
          <w:rFonts w:cs="Arial"/>
          <w:b/>
          <w:sz w:val="24"/>
          <w:szCs w:val="24"/>
        </w:rPr>
        <w:t xml:space="preserve"> </w:t>
      </w:r>
      <w:r w:rsidRPr="00432577">
        <w:rPr>
          <w:rFonts w:cs="Arial"/>
          <w:b/>
          <w:sz w:val="24"/>
          <w:szCs w:val="24"/>
        </w:rPr>
        <w:t xml:space="preserve">Dan </w:t>
      </w:r>
      <w:proofErr w:type="spellStart"/>
      <w:r w:rsidRPr="00432577">
        <w:rPr>
          <w:rFonts w:cs="Arial"/>
          <w:b/>
          <w:sz w:val="24"/>
          <w:szCs w:val="24"/>
        </w:rPr>
        <w:t>Misleh</w:t>
      </w:r>
      <w:proofErr w:type="spellEnd"/>
      <w:r w:rsidRPr="00432577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 xml:space="preserve">      </w:t>
      </w:r>
      <w:r w:rsidRPr="00432577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 xml:space="preserve">     </w:t>
      </w:r>
      <w:r w:rsidRPr="00432577">
        <w:rPr>
          <w:rFonts w:cs="Arial"/>
          <w:b/>
          <w:sz w:val="24"/>
          <w:szCs w:val="24"/>
        </w:rPr>
        <w:t xml:space="preserve">Peggy O’Neill, S.C.     </w:t>
      </w:r>
      <w:r w:rsidR="00531172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Director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 </w:t>
      </w:r>
      <w:r w:rsidR="00531172">
        <w:rPr>
          <w:rFonts w:cs="Arial"/>
          <w:i/>
          <w:sz w:val="20"/>
          <w:szCs w:val="20"/>
        </w:rPr>
        <w:t xml:space="preserve">    Author</w:t>
      </w:r>
      <w:r w:rsidR="00531172">
        <w:rPr>
          <w:rFonts w:cs="Arial"/>
          <w:i/>
          <w:sz w:val="20"/>
          <w:szCs w:val="20"/>
        </w:rPr>
        <w:tab/>
      </w:r>
      <w:r w:rsidR="00531172">
        <w:rPr>
          <w:rFonts w:cs="Arial"/>
          <w:i/>
          <w:sz w:val="20"/>
          <w:szCs w:val="20"/>
        </w:rPr>
        <w:tab/>
        <w:t xml:space="preserve">              Author &amp;</w:t>
      </w:r>
      <w:r>
        <w:rPr>
          <w:rFonts w:cs="Arial"/>
          <w:i/>
          <w:sz w:val="20"/>
          <w:szCs w:val="20"/>
        </w:rPr>
        <w:t xml:space="preserve"> Editor-at-Large</w:t>
      </w:r>
      <w:r w:rsidR="00531172">
        <w:rPr>
          <w:rFonts w:cs="Arial"/>
          <w:i/>
          <w:sz w:val="20"/>
          <w:szCs w:val="20"/>
        </w:rPr>
        <w:t xml:space="preserve">     Director</w:t>
      </w:r>
      <w:r w:rsidR="00531172">
        <w:rPr>
          <w:rFonts w:cs="Arial"/>
          <w:i/>
          <w:sz w:val="20"/>
          <w:szCs w:val="20"/>
        </w:rPr>
        <w:tab/>
      </w:r>
      <w:r w:rsidR="00531172">
        <w:rPr>
          <w:rFonts w:cs="Arial"/>
          <w:i/>
          <w:sz w:val="20"/>
          <w:szCs w:val="20"/>
        </w:rPr>
        <w:tab/>
      </w:r>
      <w:r w:rsidR="00531172">
        <w:rPr>
          <w:rFonts w:cs="Arial"/>
          <w:i/>
          <w:sz w:val="20"/>
          <w:szCs w:val="20"/>
        </w:rPr>
        <w:tab/>
      </w:r>
      <w:proofErr w:type="spellStart"/>
      <w:r w:rsidR="00531172">
        <w:rPr>
          <w:rFonts w:cs="Arial"/>
          <w:i/>
          <w:sz w:val="20"/>
          <w:szCs w:val="20"/>
        </w:rPr>
        <w:t>Director</w:t>
      </w:r>
      <w:proofErr w:type="spellEnd"/>
      <w:r w:rsidR="00BC48B1"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t xml:space="preserve"> Jobs with Justice             </w:t>
      </w:r>
      <w:r w:rsidR="00531172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 “A Time to Plant: </w:t>
      </w:r>
      <w:r w:rsidR="00531172">
        <w:rPr>
          <w:rFonts w:cs="Arial"/>
          <w:i/>
          <w:sz w:val="20"/>
          <w:szCs w:val="20"/>
        </w:rPr>
        <w:tab/>
        <w:t xml:space="preserve">              America Magazine                Catholic Coalition on           Centro Arte Para</w:t>
      </w:r>
      <w:r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</w:t>
      </w:r>
      <w:r w:rsidR="00531172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   Life Lessons in Work,</w:t>
      </w:r>
      <w:r w:rsidR="00531172">
        <w:rPr>
          <w:rFonts w:cs="Arial"/>
          <w:i/>
          <w:sz w:val="20"/>
          <w:szCs w:val="20"/>
        </w:rPr>
        <w:tab/>
      </w:r>
      <w:r w:rsidR="00531172">
        <w:rPr>
          <w:rFonts w:cs="Arial"/>
          <w:i/>
          <w:sz w:val="20"/>
          <w:szCs w:val="20"/>
        </w:rPr>
        <w:tab/>
      </w:r>
      <w:r w:rsidR="00531172">
        <w:rPr>
          <w:rFonts w:cs="Arial"/>
          <w:i/>
          <w:sz w:val="20"/>
          <w:szCs w:val="20"/>
        </w:rPr>
        <w:tab/>
        <w:t xml:space="preserve">                Climate Change</w:t>
      </w:r>
      <w:r w:rsidR="00531172">
        <w:rPr>
          <w:rFonts w:cs="Arial"/>
          <w:i/>
          <w:sz w:val="20"/>
          <w:szCs w:val="20"/>
        </w:rPr>
        <w:tab/>
        <w:t xml:space="preserve">                La Paz (El Salvador)</w:t>
      </w:r>
      <w:r>
        <w:rPr>
          <w:rFonts w:cs="Arial"/>
          <w:i/>
          <w:sz w:val="20"/>
          <w:szCs w:val="20"/>
        </w:rPr>
        <w:br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  <w:t xml:space="preserve">            </w:t>
      </w:r>
      <w:r w:rsidR="00531172">
        <w:rPr>
          <w:rFonts w:cs="Arial"/>
          <w:i/>
          <w:sz w:val="20"/>
          <w:szCs w:val="20"/>
        </w:rPr>
        <w:t xml:space="preserve">  </w:t>
      </w:r>
      <w:r>
        <w:rPr>
          <w:rFonts w:cs="Arial"/>
          <w:i/>
          <w:sz w:val="20"/>
          <w:szCs w:val="20"/>
        </w:rPr>
        <w:t xml:space="preserve"> Prayer, and Dirt”</w:t>
      </w:r>
    </w:p>
    <w:p w:rsidR="00432577" w:rsidRPr="00253456" w:rsidRDefault="00531172" w:rsidP="00BC48B1">
      <w:pPr>
        <w:jc w:val="center"/>
        <w:rPr>
          <w:rFonts w:ascii="Bebas" w:hAnsi="Bebas"/>
        </w:rPr>
      </w:pPr>
      <w:r>
        <w:rPr>
          <w:rFonts w:ascii="Arial" w:hAnsi="Arial" w:cs="Arial"/>
          <w:shd w:val="clear" w:color="auto" w:fill="FFFFFF"/>
        </w:rPr>
        <w:br/>
      </w:r>
      <w:r w:rsidR="00777746">
        <w:rPr>
          <w:rFonts w:ascii="Arial" w:hAnsi="Arial" w:cs="Arial"/>
          <w:shd w:val="clear" w:color="auto" w:fill="FFFFFF"/>
        </w:rPr>
        <w:t>L</w:t>
      </w:r>
      <w:r w:rsidR="00E9076A">
        <w:rPr>
          <w:rFonts w:ascii="Arial" w:hAnsi="Arial" w:cs="Arial"/>
          <w:shd w:val="clear" w:color="auto" w:fill="FFFFFF"/>
        </w:rPr>
        <w:t xml:space="preserve">earn </w:t>
      </w:r>
      <w:r w:rsidR="00BC48B1">
        <w:rPr>
          <w:rFonts w:ascii="Arial" w:hAnsi="Arial" w:cs="Arial"/>
          <w:shd w:val="clear" w:color="auto" w:fill="FFFFFF"/>
        </w:rPr>
        <w:t xml:space="preserve">more </w:t>
      </w:r>
      <w:bookmarkStart w:id="0" w:name="_GoBack"/>
      <w:bookmarkEnd w:id="0"/>
      <w:r w:rsidR="00BC48B1">
        <w:rPr>
          <w:rFonts w:ascii="Arial" w:hAnsi="Arial" w:cs="Arial"/>
          <w:shd w:val="clear" w:color="auto" w:fill="FFFFFF"/>
        </w:rPr>
        <w:t>about the Teach-In</w:t>
      </w:r>
      <w:r w:rsidR="00394FC8" w:rsidRPr="00253456">
        <w:rPr>
          <w:rFonts w:ascii="Arial" w:hAnsi="Arial" w:cs="Arial"/>
          <w:shd w:val="clear" w:color="auto" w:fill="FFFFFF"/>
        </w:rPr>
        <w:t xml:space="preserve"> at: </w:t>
      </w:r>
      <w:r w:rsidR="00394FC8" w:rsidRPr="00253456">
        <w:rPr>
          <w:rFonts w:ascii="Arial" w:hAnsi="Arial" w:cs="Arial"/>
          <w:b/>
          <w:shd w:val="clear" w:color="auto" w:fill="FFFFFF"/>
        </w:rPr>
        <w:t>ignatiansolidarity.net/</w:t>
      </w:r>
      <w:proofErr w:type="spellStart"/>
      <w:r w:rsidR="00394FC8" w:rsidRPr="00253456">
        <w:rPr>
          <w:rFonts w:ascii="Arial" w:hAnsi="Arial" w:cs="Arial"/>
          <w:b/>
          <w:shd w:val="clear" w:color="auto" w:fill="FFFFFF"/>
        </w:rPr>
        <w:t>iftj</w:t>
      </w:r>
      <w:proofErr w:type="spellEnd"/>
    </w:p>
    <w:sectPr w:rsidR="00432577" w:rsidRPr="00253456" w:rsidSect="00253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3F5"/>
    <w:multiLevelType w:val="hybridMultilevel"/>
    <w:tmpl w:val="96828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A7"/>
    <w:rsid w:val="002163CB"/>
    <w:rsid w:val="00253456"/>
    <w:rsid w:val="00271B46"/>
    <w:rsid w:val="002B2811"/>
    <w:rsid w:val="00394FC8"/>
    <w:rsid w:val="003F4AA0"/>
    <w:rsid w:val="00432577"/>
    <w:rsid w:val="004F684E"/>
    <w:rsid w:val="00531172"/>
    <w:rsid w:val="00777746"/>
    <w:rsid w:val="0092153E"/>
    <w:rsid w:val="00927DF5"/>
    <w:rsid w:val="00AA2E32"/>
    <w:rsid w:val="00BC48B1"/>
    <w:rsid w:val="00DC51A7"/>
    <w:rsid w:val="00E9076A"/>
    <w:rsid w:val="00F6257A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51A7"/>
  </w:style>
  <w:style w:type="character" w:styleId="Strong">
    <w:name w:val="Strong"/>
    <w:basedOn w:val="DefaultParagraphFont"/>
    <w:uiPriority w:val="22"/>
    <w:qFormat/>
    <w:rsid w:val="00DC51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1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5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51A7"/>
  </w:style>
  <w:style w:type="character" w:styleId="Strong">
    <w:name w:val="Strong"/>
    <w:basedOn w:val="DefaultParagraphFont"/>
    <w:uiPriority w:val="22"/>
    <w:qFormat/>
    <w:rsid w:val="00DC51A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1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5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B05E108</Template>
  <TotalTime>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Kimberly</dc:creator>
  <cp:lastModifiedBy>Miller, Kimberly</cp:lastModifiedBy>
  <cp:revision>3</cp:revision>
  <cp:lastPrinted>2013-07-17T15:35:00Z</cp:lastPrinted>
  <dcterms:created xsi:type="dcterms:W3CDTF">2013-07-25T20:47:00Z</dcterms:created>
  <dcterms:modified xsi:type="dcterms:W3CDTF">2013-08-19T18:07:00Z</dcterms:modified>
</cp:coreProperties>
</file>